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1A" w:rsidRPr="00D0101A" w:rsidRDefault="00D0101A" w:rsidP="00D0101A">
      <w:pPr>
        <w:shd w:val="clear" w:color="auto" w:fill="F4F4F4"/>
        <w:spacing w:after="300" w:line="288" w:lineRule="atLeast"/>
        <w:outlineLvl w:val="0"/>
        <w:rPr>
          <w:rFonts w:ascii="Times New Roman" w:eastAsia="Times New Roman" w:hAnsi="Times New Roman" w:cs="Times New Roman"/>
          <w:b/>
          <w:bCs/>
          <w:color w:val="14B1DD"/>
          <w:kern w:val="36"/>
          <w:sz w:val="32"/>
          <w:szCs w:val="32"/>
          <w:lang w:eastAsia="it-IT"/>
        </w:rPr>
      </w:pPr>
      <w:r w:rsidRPr="00D0101A">
        <w:rPr>
          <w:rFonts w:ascii="Times New Roman" w:eastAsia="Times New Roman" w:hAnsi="Times New Roman" w:cs="Times New Roman"/>
          <w:b/>
          <w:bCs/>
          <w:color w:val="14B1DD"/>
          <w:kern w:val="36"/>
          <w:sz w:val="32"/>
          <w:szCs w:val="32"/>
          <w:lang w:eastAsia="it-IT"/>
        </w:rPr>
        <w:t>La Segreteria Amministrativa</w:t>
      </w:r>
    </w:p>
    <w:p w:rsidR="00D0101A" w:rsidRPr="00D0101A" w:rsidRDefault="00D0101A" w:rsidP="00D0101A">
      <w:pPr>
        <w:shd w:val="clear" w:color="auto" w:fill="F4F4F4"/>
        <w:spacing w:after="300" w:line="288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it-IT"/>
        </w:rPr>
      </w:pPr>
      <w:r w:rsidRPr="00D0101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it-IT"/>
        </w:rPr>
        <w:t>La Segreteria Amministrativa</w:t>
      </w:r>
    </w:p>
    <w:p w:rsidR="00D0101A" w:rsidRPr="00D0101A" w:rsidRDefault="00D0101A" w:rsidP="00D0101A">
      <w:pPr>
        <w:shd w:val="clear" w:color="auto" w:fill="F4F4F4"/>
        <w:spacing w:after="0" w:line="240" w:lineRule="auto"/>
        <w:textAlignment w:val="center"/>
        <w:rPr>
          <w:rFonts w:ascii="Verdana" w:eastAsia="Times New Roman" w:hAnsi="Verdana" w:cs="Times New Roman"/>
          <w:color w:val="444444"/>
          <w:sz w:val="2"/>
          <w:szCs w:val="2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2"/>
          <w:szCs w:val="2"/>
          <w:lang w:eastAsia="it-IT"/>
        </w:rPr>
        <w:t> </w:t>
      </w:r>
    </w:p>
    <w:p w:rsidR="00D0101A" w:rsidRPr="00D0101A" w:rsidRDefault="00D0101A" w:rsidP="00D0101A">
      <w:pPr>
        <w:shd w:val="clear" w:color="auto" w:fill="F4F4F4"/>
        <w:spacing w:after="0" w:line="300" w:lineRule="atLeast"/>
        <w:rPr>
          <w:rFonts w:ascii="Verdana" w:eastAsia="Times New Roman" w:hAnsi="Verdana" w:cs="Times New Roman"/>
          <w:b/>
          <w:bCs/>
          <w:color w:val="999999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999999"/>
          <w:lang w:eastAsia="it-IT"/>
        </w:rPr>
        <w:t>Dettagli</w:t>
      </w:r>
    </w:p>
    <w:p w:rsidR="00D0101A" w:rsidRPr="00D0101A" w:rsidRDefault="00D0101A" w:rsidP="00D0101A">
      <w:pPr>
        <w:shd w:val="clear" w:color="auto" w:fill="F4F4F4"/>
        <w:spacing w:after="0" w:line="300" w:lineRule="atLeast"/>
        <w:ind w:left="720"/>
        <w:rPr>
          <w:rFonts w:ascii="Verdana" w:eastAsia="Times New Roman" w:hAnsi="Verdana" w:cs="Times New Roman"/>
          <w:color w:val="999999"/>
          <w:lang w:eastAsia="it-IT"/>
        </w:rPr>
      </w:pPr>
      <w:r w:rsidRPr="00D0101A">
        <w:rPr>
          <w:rFonts w:ascii="Verdana" w:eastAsia="Times New Roman" w:hAnsi="Verdana" w:cs="Times New Roman"/>
          <w:color w:val="999999"/>
          <w:lang w:eastAsia="it-IT"/>
        </w:rPr>
        <w:t> Pubblicato: 01 Ottobre 2022</w:t>
      </w:r>
    </w:p>
    <w:p w:rsidR="00D0101A" w:rsidRPr="00D0101A" w:rsidRDefault="00D0101A" w:rsidP="00D0101A">
      <w:pPr>
        <w:shd w:val="clear" w:color="auto" w:fill="F4F4F4"/>
        <w:spacing w:after="0" w:line="300" w:lineRule="atLeast"/>
        <w:ind w:left="720"/>
        <w:rPr>
          <w:rFonts w:ascii="Verdana" w:eastAsia="Times New Roman" w:hAnsi="Verdana" w:cs="Times New Roman"/>
          <w:color w:val="999999"/>
          <w:lang w:eastAsia="it-IT"/>
        </w:rPr>
      </w:pPr>
      <w:r w:rsidRPr="00D0101A">
        <w:rPr>
          <w:rFonts w:ascii="Verdana" w:eastAsia="Times New Roman" w:hAnsi="Verdana" w:cs="Times New Roman"/>
          <w:color w:val="999999"/>
          <w:lang w:eastAsia="it-IT"/>
        </w:rPr>
        <w:t> Creato: 01 Ottobre 2022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I profili professionali del personale ATA sono individuati dalla tabella A del C.C.N.L. sottoscritto in data 24 luglio 2003 per il quadriennio normativo 2002/2005, in particolare ci si sofferma sul profilo professionale dell’assistente amministrativo, che si inserisce nell’area B:</w:t>
      </w:r>
    </w:p>
    <w:p w:rsidR="00D0101A" w:rsidRPr="00D0101A" w:rsidRDefault="00D0101A" w:rsidP="00D0101A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svolge attività specifiche con autonomia operativa e responsabilità diretta;</w:t>
      </w:r>
    </w:p>
    <w:p w:rsidR="00D0101A" w:rsidRPr="00D0101A" w:rsidRDefault="00D0101A" w:rsidP="00D0101A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nelle istituzioni scolastiche ed educative dotate di magazzino può essere addetto, con responsabilità diretta, alla custodia, alla verifica e alla registrazione delle entrate e delle uscite del materiale e delle derrate in giacenza;</w:t>
      </w:r>
    </w:p>
    <w:p w:rsidR="00D0101A" w:rsidRPr="00D0101A" w:rsidRDefault="00D0101A" w:rsidP="00D0101A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esegue attività lavorativa richiedente specifica preparazione professionale e capacità di esecuzione delle procedure, anche con l’utilizzazione di strumenti di tipo informatico, pure per finalità di catalogazione;</w:t>
      </w:r>
    </w:p>
    <w:p w:rsidR="00D0101A" w:rsidRPr="00D0101A" w:rsidRDefault="00D0101A" w:rsidP="00D0101A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ha competenza diretta della tenuta dell’archivio e del protocollo;</w:t>
      </w:r>
    </w:p>
    <w:p w:rsidR="00D0101A" w:rsidRPr="00D0101A" w:rsidRDefault="00D0101A" w:rsidP="00D0101A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oltre alle attività e alle mansioni espressamente previste dall’area di appartenenza, all’assistente amministrativo possono essere affidati incarichi specifici, che comportano l’assunzione di ulteriori responsabilità, rischio o disagio, necessari per la realizzazione del Piano dell’Offerta Formativa (P.O.F.), così come stabilito dal piano delle attività.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Il servizio amministrativo può essere organizzato in aree distinte di attività e funzioni strumentali al Piano dell’Offerta Formativa: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AMMINISTRAZIONE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DIDATTICA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CONTABILE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FINANZIARIA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PATRIMONIO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MAGAZZINO</w:t>
      </w:r>
    </w:p>
    <w:p w:rsidR="00D0101A" w:rsidRPr="00D0101A" w:rsidRDefault="00D0101A" w:rsidP="00D0101A">
      <w:pPr>
        <w:numPr>
          <w:ilvl w:val="0"/>
          <w:numId w:val="2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AREA AFFARI GENERALI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AREA AMMINISTRAZIONE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Amministrazione si deve occupare dei seguenti adempimenti: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legati alla stipula dei contratti di lavoro e all’assunzione in servizio del personale docente ed A.T.A. con contratto a tempo indeterminato e determinato, annuale e temporaneo con nomina del Dirigente scolastico.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Periodo di prova del personale scolastico: adempimenti previsti dalla vigente normativa.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Richiesta dei documenti di rito al personale scolastico neo assunto.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Rilascio di certificati ed attestazioni di servizio.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Autorizzazioni all’esercizio della libera professione.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lastRenderedPageBreak/>
        <w:t>Decreti di congedo, aspettativa, astensione facoltativa e obbligatoria.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Gestione e rilevazione delle assenze, permessi e ritardi.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Richiesta delle visite fiscali per il personale assente per motivi di salute.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Trasmissione delle istanze per riscatto dei periodi lavorativi ai fini pensionistici e della buonuscita.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Inquadramenti economici contrattuali.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 xml:space="preserve">Riconoscimento dei servizi di carriera </w:t>
      </w:r>
      <w:proofErr w:type="spellStart"/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pre</w:t>
      </w:r>
      <w:proofErr w:type="spellEnd"/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-ruolo e ricongiunzione dei servizi prestati.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Procedimenti disciplinari.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Procedimenti pensionistici (collocamento a riposo, dimissioni e proroga della permanenza in servizio).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per trasferimenti, assegnazioni e utilizzazioni provvisorie del personale.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Pratiche per la concessione del piccolo prestito INPDAP e cessione del quinto dello stipendio.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Rilevazione dell’anagrafe delle prestazioni dei dipendenti della Pubblica Amministrazione.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relativi alla gestione amministrativa degli insegnanti di religione.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dei fascicoli personali.</w:t>
      </w:r>
    </w:p>
    <w:p w:rsidR="00D0101A" w:rsidRPr="00D0101A" w:rsidRDefault="00D0101A" w:rsidP="00D0101A">
      <w:pPr>
        <w:numPr>
          <w:ilvl w:val="0"/>
          <w:numId w:val="3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registro delle assenze e dello stato personale dei dipendenti.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AREA DIDATTICA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Didattica si articola per l’espletamento dei seguenti compiti: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Iscrizione studenti.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Rilascio nullaosta per il trasferimento degli alunni.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previsti per gli esami di Stato o integrativi.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Rilascio pagelle.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Rilascio certificati e attestazioni varie.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Rilascio diplomi di qualifica o di maturità;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previsti per l’esonero delle tasse scolastiche e la concessione di buoni libro o borse di studio.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previsti in caso di infortuni alunni.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Rilevazione delle assenze degli studenti.</w:t>
      </w:r>
    </w:p>
    <w:p w:rsidR="00D0101A" w:rsidRPr="00D0101A" w:rsidRDefault="00D0101A" w:rsidP="00D0101A">
      <w:pPr>
        <w:numPr>
          <w:ilvl w:val="0"/>
          <w:numId w:val="4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dei fascicoli e predisposizione dei registri di classe.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AREA CONTABILE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Contabile svolge la sua azione nel disbrigo delle sotto elencate attività contabili – gestionali: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Liquidazione delle competenze mensili, dei compensi accessori per le ore eccedenti l’orario di servizio spettanti ai docenti di ruolo e non di ruolo.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Liquidazione delle indennità varie da corrispondere al personale.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Liquidazione degli incarichi affidati agli esperti esterni e pagamento delle fatture ai fornitori.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Liquidazione delle retribuzioni mensili al personale supplente.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Liquidazione compensi per ferie non godute.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lastRenderedPageBreak/>
        <w:t>Adempimenti fiscali, erariali e previdenziali.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Stesura delle denunce dei contributi INPS mensili ed annuali.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Stesura delle certificazioni fiscali (modello CUD).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Riepilogo delle ritenute fiscali operate e versate (modello 770, modello IRAP).</w:t>
      </w:r>
    </w:p>
    <w:p w:rsidR="00D0101A" w:rsidRPr="00D0101A" w:rsidRDefault="00D0101A" w:rsidP="00D0101A">
      <w:pPr>
        <w:numPr>
          <w:ilvl w:val="0"/>
          <w:numId w:val="5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Comunicazione alla Direzione Provinciale dei Servizi Vari del Tesoro per  eventuali conguagli fiscali del personale scolastico.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AREA FINANZIARIA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Finanziaria è preposta alle seguenti funzioni e compiti di natura finanziaria: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Elaborazione e predisposizione del programma annuale.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Elaborazione, predisposizione e conservazione del conto consuntivo agli atti della scuola, corredato degli allegati e della delibera di approvazione.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Emissione e conservazione dei mandati di pagamenti e delle reversali d’incasso.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inerenti l’attività negoziale dell’istituzione scolastica.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connessi ai progetti previsti dal P.O.F..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connessi ai corsi/progetti comunitari (I.F.T.S., P.O.N., F.S.E., F.E.S.R.).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Variazioni di bilancio.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connessi alla verifica di cassa.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partitario delle entrate e delle spese.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registro dei residui attivi e passivi.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giornale di cassa.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registro del conto corrente postale.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registro delle minute spese.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registro dei contratti stipulati dall’istituzione scolastica.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della documentazione inerente l’attività contrattuale e rilascio delle copie relative.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delle scritture contabili relative alle attività per conto terzi.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Rilascio dei certificati di regolare prestazione per la fornitura di servizi periodici risultanti da appositi contratti.</w:t>
      </w:r>
    </w:p>
    <w:p w:rsidR="00D0101A" w:rsidRPr="00D0101A" w:rsidRDefault="00D0101A" w:rsidP="00D0101A">
      <w:pPr>
        <w:numPr>
          <w:ilvl w:val="0"/>
          <w:numId w:val="6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dei verbali dei revisori dei conti e adempimenti relativi.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AREA PATRIMONIO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Patrimonio gestisce i beni di proprietà dell’istituzione scolastica adempiendo alle seguenti mansioni:</w:t>
      </w:r>
    </w:p>
    <w:p w:rsidR="00D0101A" w:rsidRPr="00D0101A" w:rsidRDefault="00D0101A" w:rsidP="00D0101A">
      <w:pPr>
        <w:numPr>
          <w:ilvl w:val="0"/>
          <w:numId w:val="7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Gestione dei beni patrimoniali.</w:t>
      </w:r>
    </w:p>
    <w:p w:rsidR="00D0101A" w:rsidRPr="00D0101A" w:rsidRDefault="00D0101A" w:rsidP="00D0101A">
      <w:pPr>
        <w:numPr>
          <w:ilvl w:val="0"/>
          <w:numId w:val="7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degli inventari dei beni immobili, di valore storico – artistico, dei libri e materiale bibliografico e dei beni mobili.</w:t>
      </w:r>
    </w:p>
    <w:p w:rsidR="00D0101A" w:rsidRPr="00D0101A" w:rsidRDefault="00D0101A" w:rsidP="00D0101A">
      <w:pPr>
        <w:numPr>
          <w:ilvl w:val="0"/>
          <w:numId w:val="7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Discarico inventariale.</w:t>
      </w:r>
    </w:p>
    <w:p w:rsidR="00D0101A" w:rsidRPr="00D0101A" w:rsidRDefault="00D0101A" w:rsidP="00D0101A">
      <w:pPr>
        <w:numPr>
          <w:ilvl w:val="0"/>
          <w:numId w:val="7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Adempimenti inerenti il passaggio di consegne tra consegnatari dei beni.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lastRenderedPageBreak/>
        <w:t>AREA MAGAZZINO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Magazzino è organizzata al fine di assolvere le seguenti attività e mansioni gestionali:</w:t>
      </w:r>
    </w:p>
    <w:p w:rsidR="00D0101A" w:rsidRPr="00D0101A" w:rsidRDefault="00D0101A" w:rsidP="00D0101A">
      <w:pPr>
        <w:numPr>
          <w:ilvl w:val="0"/>
          <w:numId w:val="8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Custodia, verifica e registrazione delle entrate e delle uscite del materiale e delle derrate in giacenza in magazzino.</w:t>
      </w:r>
    </w:p>
    <w:p w:rsidR="00D0101A" w:rsidRPr="00D0101A" w:rsidRDefault="00D0101A" w:rsidP="00D0101A">
      <w:pPr>
        <w:numPr>
          <w:ilvl w:val="0"/>
          <w:numId w:val="8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della contabilità di magazzino.</w:t>
      </w:r>
    </w:p>
    <w:p w:rsidR="00D0101A" w:rsidRPr="00D0101A" w:rsidRDefault="00D0101A" w:rsidP="00D0101A">
      <w:pPr>
        <w:numPr>
          <w:ilvl w:val="0"/>
          <w:numId w:val="8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dei registri di magazzino e del facile consumo.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AREA AFFARI GENERALI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L’Area Affari Generali assolve ai seguenti compiti e attività di carattere generale:</w:t>
      </w:r>
    </w:p>
    <w:p w:rsidR="00D0101A" w:rsidRPr="00D0101A" w:rsidRDefault="00D0101A" w:rsidP="00D0101A">
      <w:pPr>
        <w:numPr>
          <w:ilvl w:val="0"/>
          <w:numId w:val="9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 registro del protocollo.</w:t>
      </w:r>
    </w:p>
    <w:p w:rsidR="00D0101A" w:rsidRPr="00D0101A" w:rsidRDefault="00D0101A" w:rsidP="00D0101A">
      <w:pPr>
        <w:numPr>
          <w:ilvl w:val="0"/>
          <w:numId w:val="9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Archiviazione degli atti e dei documenti.</w:t>
      </w:r>
    </w:p>
    <w:p w:rsidR="00D0101A" w:rsidRPr="00D0101A" w:rsidRDefault="00D0101A" w:rsidP="00D0101A">
      <w:pPr>
        <w:numPr>
          <w:ilvl w:val="0"/>
          <w:numId w:val="9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Tenuta dell’archivio e catalogazione informatica.</w:t>
      </w:r>
    </w:p>
    <w:p w:rsidR="00D0101A" w:rsidRPr="00D0101A" w:rsidRDefault="00D0101A" w:rsidP="00D0101A">
      <w:pPr>
        <w:numPr>
          <w:ilvl w:val="0"/>
          <w:numId w:val="9"/>
        </w:numPr>
        <w:shd w:val="clear" w:color="auto" w:fill="F4F4F4"/>
        <w:spacing w:after="0" w:line="408" w:lineRule="atLeast"/>
        <w:ind w:left="45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Attivazione delle procedure per predisporre il protocollo informatico.</w:t>
      </w:r>
    </w:p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it-IT"/>
        </w:rPr>
        <w:t>PERSONALE ATA (SEGRETERIA AMMINISTRATIVA)</w:t>
      </w:r>
    </w:p>
    <w:tbl>
      <w:tblPr>
        <w:tblW w:w="13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07"/>
        <w:gridCol w:w="8927"/>
      </w:tblGrid>
      <w:tr w:rsidR="00D0101A" w:rsidRPr="00D0101A" w:rsidTr="00D0101A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 Ninno Federica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DSGA</w:t>
            </w:r>
          </w:p>
        </w:tc>
      </w:tr>
      <w:tr w:rsidR="00D0101A" w:rsidRPr="00D0101A" w:rsidTr="00D0101A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D’Abrosca Pasquale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Ufficio Protocollo ed Affari Generali</w:t>
            </w:r>
          </w:p>
        </w:tc>
      </w:tr>
      <w:tr w:rsidR="00D0101A" w:rsidRPr="00D0101A" w:rsidTr="00D0101A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Parente Vincenza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Personale Docente Scuola Infanzia e Primaria</w:t>
            </w:r>
          </w:p>
        </w:tc>
      </w:tr>
      <w:tr w:rsidR="00D0101A" w:rsidRPr="00D0101A" w:rsidTr="00D0101A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Ciero</w:t>
            </w:r>
            <w:proofErr w:type="spellEnd"/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Antonio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Ufficio Alunni / Didattica: Scuola secondaria di I grado</w:t>
            </w:r>
          </w:p>
        </w:tc>
      </w:tr>
      <w:tr w:rsidR="00D0101A" w:rsidRPr="00D0101A" w:rsidTr="00D0101A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Petrella Orsolina 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Ufficio Alunni / Didattica: Scuola Infanzia e Primaria</w:t>
            </w:r>
          </w:p>
        </w:tc>
      </w:tr>
      <w:tr w:rsidR="00D0101A" w:rsidRPr="00D0101A" w:rsidTr="00D0101A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Puoti</w:t>
            </w:r>
            <w:proofErr w:type="spellEnd"/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Vincenza</w:t>
            </w:r>
          </w:p>
        </w:tc>
        <w:tc>
          <w:tcPr>
            <w:tcW w:w="8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01A" w:rsidRPr="00D0101A" w:rsidRDefault="00D0101A" w:rsidP="00D0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0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Ufficio del Personale Docente e ATA della Scuola Secondaria di I grado</w:t>
            </w:r>
          </w:p>
        </w:tc>
      </w:tr>
    </w:tbl>
    <w:p w:rsidR="00D0101A" w:rsidRPr="00D0101A" w:rsidRDefault="00D0101A" w:rsidP="00D0101A">
      <w:pPr>
        <w:shd w:val="clear" w:color="auto" w:fill="F4F4F4"/>
        <w:spacing w:before="75" w:after="75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 </w:t>
      </w:r>
    </w:p>
    <w:p w:rsidR="00D0101A" w:rsidRPr="00D0101A" w:rsidRDefault="00D0101A" w:rsidP="00D0101A">
      <w:pPr>
        <w:spacing w:after="12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</w:pPr>
      <w:r w:rsidRPr="00D0101A">
        <w:rPr>
          <w:rFonts w:ascii="Verdana" w:eastAsia="Times New Roman" w:hAnsi="Verdana" w:cs="Times New Roman"/>
          <w:color w:val="444444"/>
          <w:sz w:val="18"/>
          <w:szCs w:val="18"/>
          <w:lang w:eastAsia="it-IT"/>
        </w:rPr>
        <w:t> </w:t>
      </w:r>
    </w:p>
    <w:p w:rsidR="006472B8" w:rsidRDefault="006472B8">
      <w:bookmarkStart w:id="0" w:name="_GoBack"/>
      <w:bookmarkEnd w:id="0"/>
    </w:p>
    <w:sectPr w:rsidR="00647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7AA1"/>
    <w:multiLevelType w:val="multilevel"/>
    <w:tmpl w:val="71A8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F221E"/>
    <w:multiLevelType w:val="multilevel"/>
    <w:tmpl w:val="181A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C5EB3"/>
    <w:multiLevelType w:val="multilevel"/>
    <w:tmpl w:val="9246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C15D4"/>
    <w:multiLevelType w:val="multilevel"/>
    <w:tmpl w:val="198E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8E141D"/>
    <w:multiLevelType w:val="multilevel"/>
    <w:tmpl w:val="93E8D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34CE6"/>
    <w:multiLevelType w:val="multilevel"/>
    <w:tmpl w:val="A8EC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134A51"/>
    <w:multiLevelType w:val="multilevel"/>
    <w:tmpl w:val="86D8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615262"/>
    <w:multiLevelType w:val="multilevel"/>
    <w:tmpl w:val="74EA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297846"/>
    <w:multiLevelType w:val="multilevel"/>
    <w:tmpl w:val="E38E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39"/>
    <w:rsid w:val="006472B8"/>
    <w:rsid w:val="00BE0439"/>
    <w:rsid w:val="00D0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29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6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893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2023-06-05T13:33:00Z</dcterms:created>
  <dcterms:modified xsi:type="dcterms:W3CDTF">2023-06-05T13:33:00Z</dcterms:modified>
</cp:coreProperties>
</file>